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09" w:rsidRDefault="008808FF" w:rsidP="00EB19E6">
      <w:pPr>
        <w:spacing w:after="0" w:line="240" w:lineRule="auto"/>
        <w:ind w:left="-567" w:right="-613"/>
        <w:jc w:val="center"/>
        <w:rPr>
          <w:rFonts w:ascii="Verdana" w:hAnsi="Verdana"/>
          <w:b/>
          <w:sz w:val="24"/>
          <w:szCs w:val="24"/>
        </w:rPr>
      </w:pPr>
      <w:r>
        <w:rPr>
          <w:rFonts w:ascii="Verdana" w:hAnsi="Verdana"/>
          <w:b/>
          <w:sz w:val="24"/>
          <w:szCs w:val="24"/>
        </w:rPr>
        <w:t xml:space="preserve">Child Care </w:t>
      </w:r>
    </w:p>
    <w:p w:rsidR="0042166F" w:rsidRPr="008808FF" w:rsidRDefault="0028320D" w:rsidP="00EB19E6">
      <w:pPr>
        <w:spacing w:after="0" w:line="240" w:lineRule="auto"/>
        <w:ind w:left="-567" w:right="-613"/>
        <w:jc w:val="center"/>
        <w:rPr>
          <w:rFonts w:ascii="Verdana" w:hAnsi="Verdana"/>
          <w:b/>
          <w:sz w:val="24"/>
          <w:szCs w:val="24"/>
        </w:rPr>
      </w:pPr>
      <w:r>
        <w:rPr>
          <w:rFonts w:ascii="Verdana" w:hAnsi="Verdana"/>
          <w:b/>
          <w:sz w:val="24"/>
          <w:szCs w:val="24"/>
        </w:rPr>
        <w:t>Sun Protection</w:t>
      </w:r>
      <w:r w:rsidR="00DD24A9">
        <w:rPr>
          <w:rFonts w:ascii="Verdana" w:hAnsi="Verdana"/>
          <w:b/>
          <w:sz w:val="24"/>
          <w:szCs w:val="24"/>
        </w:rPr>
        <w:t xml:space="preserve"> Policy</w:t>
      </w:r>
    </w:p>
    <w:p w:rsidR="001F11C2" w:rsidRPr="00457FE6" w:rsidRDefault="0028320D" w:rsidP="001F11C2">
      <w:pPr>
        <w:spacing w:line="240" w:lineRule="auto"/>
        <w:ind w:left="-567" w:right="-613"/>
        <w:rPr>
          <w:rFonts w:ascii="Verdana" w:hAnsi="Verdana"/>
          <w:b/>
        </w:rPr>
      </w:pPr>
      <w:r>
        <w:rPr>
          <w:rFonts w:ascii="Verdana" w:hAnsi="Verdana"/>
          <w:b/>
        </w:rPr>
        <w:t>Rationale</w:t>
      </w:r>
    </w:p>
    <w:p w:rsidR="00EB19E6" w:rsidRDefault="0028320D" w:rsidP="0028320D">
      <w:pPr>
        <w:spacing w:line="240" w:lineRule="auto"/>
        <w:ind w:left="-567" w:right="-613"/>
        <w:rPr>
          <w:rFonts w:ascii="Verdana" w:hAnsi="Verdana"/>
        </w:rPr>
      </w:pPr>
      <w:r>
        <w:rPr>
          <w:rFonts w:ascii="Verdana" w:hAnsi="Verdana"/>
        </w:rPr>
        <w:t>Too much ultraviolet (UV) radiation from the sun can cause sunburn, skin damage, eye damage and skin cancer.  The damage done to the skin from even one episode of overexposure to the sun can never be repaired.</w:t>
      </w:r>
    </w:p>
    <w:p w:rsidR="0028320D" w:rsidRDefault="0028320D" w:rsidP="0028320D">
      <w:pPr>
        <w:spacing w:line="240" w:lineRule="auto"/>
        <w:ind w:left="-567" w:right="-613"/>
        <w:rPr>
          <w:rFonts w:ascii="Verdana" w:hAnsi="Verdana"/>
        </w:rPr>
      </w:pPr>
      <w:r>
        <w:rPr>
          <w:rFonts w:ascii="Verdana" w:hAnsi="Verdana"/>
        </w:rPr>
        <w:t>Australia has the highest incidence of skin cancer in the world, with two in three Australians developing some form of skin cancer during their lifetime. Overexposure to the sun during childhood and adolescence is known to be a major cause of skin cancer.</w:t>
      </w:r>
    </w:p>
    <w:p w:rsidR="0028320D" w:rsidRDefault="0028320D" w:rsidP="0028320D">
      <w:pPr>
        <w:spacing w:line="240" w:lineRule="auto"/>
        <w:ind w:left="-567" w:right="-613"/>
        <w:rPr>
          <w:rFonts w:ascii="Verdana" w:hAnsi="Verdana"/>
        </w:rPr>
      </w:pPr>
      <w:r>
        <w:rPr>
          <w:rFonts w:ascii="Verdana" w:hAnsi="Verdana"/>
        </w:rPr>
        <w:t>Our Sun Protection Policy is followed from the beginning of September until the end of April and whenever the UV index level reaches 3 and above.</w:t>
      </w:r>
    </w:p>
    <w:p w:rsidR="0028320D" w:rsidRPr="001C15BF" w:rsidRDefault="0028320D" w:rsidP="0028320D">
      <w:pPr>
        <w:spacing w:line="240" w:lineRule="auto"/>
        <w:ind w:left="-567" w:right="-613"/>
        <w:rPr>
          <w:rFonts w:ascii="Verdana" w:hAnsi="Verdana"/>
          <w:b/>
        </w:rPr>
      </w:pPr>
      <w:r w:rsidRPr="001C15BF">
        <w:rPr>
          <w:rFonts w:ascii="Verdana" w:hAnsi="Verdana"/>
          <w:b/>
        </w:rPr>
        <w:t>Aim</w:t>
      </w:r>
    </w:p>
    <w:p w:rsidR="0028320D" w:rsidRDefault="001C15BF" w:rsidP="0028320D">
      <w:pPr>
        <w:spacing w:line="240" w:lineRule="auto"/>
        <w:ind w:left="-567" w:right="-613"/>
        <w:rPr>
          <w:rFonts w:ascii="Verdana" w:hAnsi="Verdana"/>
        </w:rPr>
      </w:pPr>
      <w:r>
        <w:rPr>
          <w:rFonts w:ascii="Verdana" w:hAnsi="Verdana"/>
        </w:rPr>
        <w:t xml:space="preserve">Tongala Community Activities Centre Inc Child Care Sun Protection Policy has been developed to ensure that all children and staff are protected from </w:t>
      </w:r>
      <w:r w:rsidR="00C71D49">
        <w:rPr>
          <w:rFonts w:ascii="Verdana" w:hAnsi="Verdana"/>
        </w:rPr>
        <w:t>over exposure to</w:t>
      </w:r>
      <w:r>
        <w:rPr>
          <w:rFonts w:ascii="Verdana" w:hAnsi="Verdana"/>
        </w:rPr>
        <w:t xml:space="preserve"> UV radiation from the sun.</w:t>
      </w:r>
    </w:p>
    <w:p w:rsidR="001C15BF" w:rsidRPr="001C15BF" w:rsidRDefault="001C15BF" w:rsidP="0028320D">
      <w:pPr>
        <w:spacing w:line="240" w:lineRule="auto"/>
        <w:ind w:left="-567" w:right="-613"/>
        <w:rPr>
          <w:rFonts w:ascii="Verdana" w:hAnsi="Verdana"/>
          <w:b/>
        </w:rPr>
      </w:pPr>
      <w:r w:rsidRPr="001C15BF">
        <w:rPr>
          <w:rFonts w:ascii="Verdana" w:hAnsi="Verdana"/>
          <w:b/>
        </w:rPr>
        <w:t>Strategies</w:t>
      </w:r>
    </w:p>
    <w:p w:rsidR="001C15BF" w:rsidRDefault="001C15BF" w:rsidP="001C15BF">
      <w:pPr>
        <w:pStyle w:val="ListParagraph"/>
        <w:numPr>
          <w:ilvl w:val="0"/>
          <w:numId w:val="19"/>
        </w:numPr>
        <w:spacing w:line="240" w:lineRule="auto"/>
        <w:ind w:right="-613"/>
        <w:rPr>
          <w:rFonts w:ascii="Verdana" w:hAnsi="Verdana"/>
        </w:rPr>
      </w:pPr>
      <w:r>
        <w:rPr>
          <w:rFonts w:ascii="Verdana" w:hAnsi="Verdana"/>
        </w:rPr>
        <w:t>All children and staff use a combination of sun protection measures whenever UV index levels reach 3 and above.  Particular care is taken from 10 am to 2 pm (11am and 3 pm daylight saving time)</w:t>
      </w:r>
      <w:r w:rsidR="00181C70">
        <w:rPr>
          <w:rFonts w:ascii="Verdana" w:hAnsi="Verdana"/>
        </w:rPr>
        <w:t xml:space="preserve"> when UV index levels reach their peak during the day.</w:t>
      </w:r>
    </w:p>
    <w:p w:rsidR="00C71D49" w:rsidRDefault="00C71D49" w:rsidP="001C15BF">
      <w:pPr>
        <w:pStyle w:val="ListParagraph"/>
        <w:numPr>
          <w:ilvl w:val="0"/>
          <w:numId w:val="19"/>
        </w:numPr>
        <w:spacing w:line="240" w:lineRule="auto"/>
        <w:ind w:right="-613"/>
        <w:rPr>
          <w:rFonts w:ascii="Verdana" w:hAnsi="Verdana"/>
        </w:rPr>
      </w:pPr>
      <w:r>
        <w:rPr>
          <w:rFonts w:ascii="Verdana" w:hAnsi="Verdana"/>
        </w:rPr>
        <w:t xml:space="preserve">To assist with the implementation of this Policy, educators are encourages to access the local sun protection times via the </w:t>
      </w:r>
      <w:proofErr w:type="spellStart"/>
      <w:r>
        <w:rPr>
          <w:rFonts w:ascii="Verdana" w:hAnsi="Verdana"/>
        </w:rPr>
        <w:t>SunSmart</w:t>
      </w:r>
      <w:proofErr w:type="spellEnd"/>
      <w:r>
        <w:rPr>
          <w:rFonts w:ascii="Verdana" w:hAnsi="Verdana"/>
        </w:rPr>
        <w:t xml:space="preserve"> widget on the service’s website, the free </w:t>
      </w:r>
      <w:proofErr w:type="spellStart"/>
      <w:r>
        <w:rPr>
          <w:rFonts w:ascii="Verdana" w:hAnsi="Verdana"/>
        </w:rPr>
        <w:t>SunSmart</w:t>
      </w:r>
      <w:proofErr w:type="spellEnd"/>
      <w:r>
        <w:rPr>
          <w:rFonts w:ascii="Verdana" w:hAnsi="Verdana"/>
        </w:rPr>
        <w:t xml:space="preserve"> app or at </w:t>
      </w:r>
      <w:proofErr w:type="gramStart"/>
      <w:r>
        <w:rPr>
          <w:rFonts w:ascii="Verdana" w:hAnsi="Verdana"/>
        </w:rPr>
        <w:t>sunsmart.com.au .</w:t>
      </w:r>
      <w:proofErr w:type="gramEnd"/>
    </w:p>
    <w:p w:rsidR="00181C70" w:rsidRDefault="00181C70" w:rsidP="001C15BF">
      <w:pPr>
        <w:pStyle w:val="ListParagraph"/>
        <w:numPr>
          <w:ilvl w:val="0"/>
          <w:numId w:val="19"/>
        </w:numPr>
        <w:spacing w:line="240" w:lineRule="auto"/>
        <w:ind w:right="-613"/>
        <w:rPr>
          <w:rFonts w:ascii="Verdana" w:hAnsi="Verdana"/>
        </w:rPr>
      </w:pPr>
      <w:r>
        <w:rPr>
          <w:rFonts w:ascii="Verdana" w:hAnsi="Verdana"/>
        </w:rPr>
        <w:t>TCAC Child Care sun protection practices consider the special needs of infants.  Babies under 12 months of age are kept out of the direct sun.</w:t>
      </w:r>
    </w:p>
    <w:p w:rsidR="00181C70" w:rsidRPr="00846E1A" w:rsidRDefault="00846E1A" w:rsidP="00181C70">
      <w:pPr>
        <w:spacing w:line="240" w:lineRule="auto"/>
        <w:ind w:left="-567" w:right="-613"/>
        <w:rPr>
          <w:rFonts w:ascii="Verdana" w:hAnsi="Verdana"/>
          <w:b/>
        </w:rPr>
      </w:pPr>
      <w:r w:rsidRPr="00846E1A">
        <w:rPr>
          <w:rFonts w:ascii="Verdana" w:hAnsi="Verdana"/>
          <w:b/>
        </w:rPr>
        <w:t>Outside Play</w:t>
      </w:r>
    </w:p>
    <w:p w:rsidR="00846E1A" w:rsidRDefault="00846E1A" w:rsidP="00181C70">
      <w:pPr>
        <w:spacing w:line="240" w:lineRule="auto"/>
        <w:ind w:left="-567" w:right="-613"/>
        <w:rPr>
          <w:rFonts w:ascii="Verdana" w:hAnsi="Verdana"/>
        </w:rPr>
      </w:pPr>
      <w:r>
        <w:rPr>
          <w:rFonts w:ascii="Verdana" w:hAnsi="Verdana"/>
        </w:rPr>
        <w:t>The Committee of Management of TCAC Child Care ensures there is sufficient shelter and tress providing shade in the playground.  Child care staff will encourage children to play in the shaded areas within the playground. Children who do not have appropriate hats or outdoor clothing will be asked to play in the shaded areas only, or be loaned a hat from the centre.</w:t>
      </w:r>
    </w:p>
    <w:p w:rsidR="00846E1A" w:rsidRPr="00846E1A" w:rsidRDefault="00846E1A" w:rsidP="00181C70">
      <w:pPr>
        <w:spacing w:line="240" w:lineRule="auto"/>
        <w:ind w:left="-567" w:right="-613"/>
        <w:rPr>
          <w:rFonts w:ascii="Verdana" w:hAnsi="Verdana"/>
          <w:b/>
        </w:rPr>
      </w:pPr>
      <w:r w:rsidRPr="00846E1A">
        <w:rPr>
          <w:rFonts w:ascii="Verdana" w:hAnsi="Verdana"/>
          <w:b/>
        </w:rPr>
        <w:t>Protective behaviours and practices for outside activities</w:t>
      </w:r>
    </w:p>
    <w:p w:rsidR="00846E1A" w:rsidRPr="002C4CCC" w:rsidRDefault="002C4CCC" w:rsidP="00181C70">
      <w:pPr>
        <w:spacing w:line="240" w:lineRule="auto"/>
        <w:ind w:left="-567" w:right="-613"/>
        <w:rPr>
          <w:rFonts w:ascii="Verdana" w:hAnsi="Verdana"/>
          <w:b/>
          <w:i/>
        </w:rPr>
      </w:pPr>
      <w:r w:rsidRPr="002C4CCC">
        <w:rPr>
          <w:rFonts w:ascii="Verdana" w:hAnsi="Verdana"/>
          <w:b/>
          <w:i/>
        </w:rPr>
        <w:t>Hats</w:t>
      </w:r>
    </w:p>
    <w:p w:rsidR="002C4CCC" w:rsidRDefault="002C4CCC" w:rsidP="00181C70">
      <w:pPr>
        <w:spacing w:line="240" w:lineRule="auto"/>
        <w:ind w:left="-567" w:right="-613"/>
        <w:rPr>
          <w:rFonts w:ascii="Verdana" w:hAnsi="Verdana"/>
        </w:rPr>
      </w:pPr>
      <w:r>
        <w:rPr>
          <w:rFonts w:ascii="Verdana" w:hAnsi="Verdana"/>
        </w:rPr>
        <w:t>Children are required to wear hats that protect their face, neck and ears (legionnaire, broad brimmed or bucket hats). Please note baseball caps do not offer enough protection and are therefore not recommended.</w:t>
      </w:r>
      <w:r w:rsidR="005B72EE">
        <w:rPr>
          <w:rFonts w:ascii="Verdana" w:hAnsi="Verdana"/>
        </w:rPr>
        <w:t xml:space="preserve"> See examples below.</w:t>
      </w:r>
    </w:p>
    <w:p w:rsidR="002C4CCC" w:rsidRPr="002C4CCC" w:rsidRDefault="002C4CCC" w:rsidP="00181C70">
      <w:pPr>
        <w:spacing w:line="240" w:lineRule="auto"/>
        <w:ind w:left="-567" w:right="-613"/>
        <w:rPr>
          <w:rFonts w:ascii="Verdana" w:hAnsi="Verdana"/>
          <w:b/>
          <w:i/>
        </w:rPr>
      </w:pPr>
      <w:r w:rsidRPr="002C4CCC">
        <w:rPr>
          <w:rFonts w:ascii="Verdana" w:hAnsi="Verdana"/>
          <w:b/>
          <w:i/>
        </w:rPr>
        <w:t>Clothing</w:t>
      </w:r>
    </w:p>
    <w:p w:rsidR="002C4CCC" w:rsidRDefault="002C4CCC" w:rsidP="00181C70">
      <w:pPr>
        <w:spacing w:line="240" w:lineRule="auto"/>
        <w:ind w:left="-567" w:right="-613"/>
        <w:rPr>
          <w:rFonts w:ascii="Verdana" w:hAnsi="Verdana"/>
        </w:rPr>
      </w:pPr>
      <w:r>
        <w:rPr>
          <w:rFonts w:ascii="Verdana" w:hAnsi="Verdana"/>
        </w:rPr>
        <w:t>The requirements are loose fitting clothing that covers as much skin as possible. Please note singlet tops do not offer enough protection and are therefore not recommended.</w:t>
      </w:r>
    </w:p>
    <w:p w:rsidR="00602706" w:rsidRDefault="00602706" w:rsidP="00181C70">
      <w:pPr>
        <w:spacing w:line="240" w:lineRule="auto"/>
        <w:ind w:left="-567" w:right="-613"/>
        <w:rPr>
          <w:rFonts w:ascii="Verdana" w:hAnsi="Verdana"/>
          <w:b/>
          <w:i/>
        </w:rPr>
      </w:pPr>
    </w:p>
    <w:p w:rsidR="00602706" w:rsidRDefault="00602706" w:rsidP="00181C70">
      <w:pPr>
        <w:spacing w:line="240" w:lineRule="auto"/>
        <w:ind w:left="-567" w:right="-613"/>
        <w:rPr>
          <w:rFonts w:ascii="Verdana" w:hAnsi="Verdana"/>
          <w:b/>
          <w:i/>
        </w:rPr>
      </w:pPr>
    </w:p>
    <w:p w:rsidR="002C4CCC" w:rsidRPr="002C4CCC" w:rsidRDefault="002C4CCC" w:rsidP="00181C70">
      <w:pPr>
        <w:spacing w:line="240" w:lineRule="auto"/>
        <w:ind w:left="-567" w:right="-613"/>
        <w:rPr>
          <w:rFonts w:ascii="Verdana" w:hAnsi="Verdana"/>
          <w:b/>
          <w:i/>
        </w:rPr>
      </w:pPr>
      <w:r w:rsidRPr="002C4CCC">
        <w:rPr>
          <w:rFonts w:ascii="Verdana" w:hAnsi="Verdana"/>
          <w:b/>
          <w:i/>
        </w:rPr>
        <w:t>Sunscreen</w:t>
      </w:r>
    </w:p>
    <w:p w:rsidR="002C4CCC" w:rsidRDefault="00602706" w:rsidP="00181C70">
      <w:pPr>
        <w:spacing w:line="240" w:lineRule="auto"/>
        <w:ind w:left="-567" w:right="-613"/>
        <w:rPr>
          <w:rFonts w:ascii="Verdana" w:hAnsi="Verdana"/>
        </w:rPr>
      </w:pPr>
      <w:r>
        <w:rPr>
          <w:rFonts w:ascii="Verdana" w:hAnsi="Verdana"/>
        </w:rPr>
        <w:t>SPF 30+ broad spectrum, water resistant sunscreen is available for both staff and children’s use.  Sunscreen is applied at least 20 minutes before going outdoors and reapplied every two hours when outside.</w:t>
      </w:r>
    </w:p>
    <w:p w:rsidR="002F1D64" w:rsidRPr="00E82D99" w:rsidRDefault="002F1D64" w:rsidP="00181C70">
      <w:pPr>
        <w:spacing w:line="240" w:lineRule="auto"/>
        <w:ind w:left="-567" w:right="-613"/>
        <w:rPr>
          <w:rFonts w:ascii="Verdana" w:hAnsi="Verdana"/>
          <w:b/>
          <w:i/>
        </w:rPr>
      </w:pPr>
      <w:r w:rsidRPr="00E82D99">
        <w:rPr>
          <w:rFonts w:ascii="Verdana" w:hAnsi="Verdana"/>
          <w:b/>
          <w:i/>
        </w:rPr>
        <w:t>The child care educators will act as role models by:</w:t>
      </w:r>
    </w:p>
    <w:p w:rsidR="002F1D64" w:rsidRDefault="002F1D64" w:rsidP="002F1D64">
      <w:pPr>
        <w:pStyle w:val="ListParagraph"/>
        <w:numPr>
          <w:ilvl w:val="0"/>
          <w:numId w:val="20"/>
        </w:numPr>
        <w:spacing w:line="240" w:lineRule="auto"/>
        <w:ind w:right="-613"/>
        <w:rPr>
          <w:rFonts w:ascii="Verdana" w:hAnsi="Verdana"/>
        </w:rPr>
      </w:pPr>
      <w:r>
        <w:rPr>
          <w:rFonts w:ascii="Verdana" w:hAnsi="Verdana"/>
        </w:rPr>
        <w:t>Wearing sun protective hats and clothing.</w:t>
      </w:r>
    </w:p>
    <w:p w:rsidR="002F1D64" w:rsidRDefault="002F1D64" w:rsidP="002F1D64">
      <w:pPr>
        <w:pStyle w:val="ListParagraph"/>
        <w:numPr>
          <w:ilvl w:val="0"/>
          <w:numId w:val="20"/>
        </w:numPr>
        <w:spacing w:line="240" w:lineRule="auto"/>
        <w:ind w:right="-613"/>
        <w:rPr>
          <w:rFonts w:ascii="Verdana" w:hAnsi="Verdana"/>
        </w:rPr>
      </w:pPr>
      <w:r>
        <w:rPr>
          <w:rFonts w:ascii="Verdana" w:hAnsi="Verdana"/>
        </w:rPr>
        <w:t>Applying SPF 30+ broad spectrum, water resistant sunscreen.</w:t>
      </w:r>
    </w:p>
    <w:p w:rsidR="002F1D64" w:rsidRDefault="002F1D64" w:rsidP="002F1D64">
      <w:pPr>
        <w:pStyle w:val="ListParagraph"/>
        <w:numPr>
          <w:ilvl w:val="0"/>
          <w:numId w:val="20"/>
        </w:numPr>
        <w:spacing w:line="240" w:lineRule="auto"/>
        <w:ind w:right="-613"/>
        <w:rPr>
          <w:rFonts w:ascii="Verdana" w:hAnsi="Verdana"/>
        </w:rPr>
      </w:pPr>
      <w:r>
        <w:rPr>
          <w:rFonts w:ascii="Verdana" w:hAnsi="Verdana"/>
        </w:rPr>
        <w:t>Seeking shade whenever possible.</w:t>
      </w:r>
    </w:p>
    <w:p w:rsidR="00C71D49" w:rsidRDefault="00C71D49" w:rsidP="002F1D64">
      <w:pPr>
        <w:pStyle w:val="ListParagraph"/>
        <w:numPr>
          <w:ilvl w:val="0"/>
          <w:numId w:val="20"/>
        </w:numPr>
        <w:spacing w:line="240" w:lineRule="auto"/>
        <w:ind w:right="-613"/>
        <w:rPr>
          <w:rFonts w:ascii="Verdana" w:hAnsi="Verdana"/>
        </w:rPr>
      </w:pPr>
      <w:r>
        <w:rPr>
          <w:rFonts w:ascii="Verdana" w:hAnsi="Verdana"/>
        </w:rPr>
        <w:t>Supporting duty of care and regulatory requirements.</w:t>
      </w:r>
    </w:p>
    <w:p w:rsidR="002F1D64" w:rsidRPr="00E82D99" w:rsidRDefault="00E82D99" w:rsidP="002F1D64">
      <w:pPr>
        <w:spacing w:line="240" w:lineRule="auto"/>
        <w:ind w:left="-567" w:right="-613"/>
        <w:rPr>
          <w:rFonts w:ascii="Verdana" w:hAnsi="Verdana"/>
          <w:b/>
          <w:i/>
        </w:rPr>
      </w:pPr>
      <w:r w:rsidRPr="00E82D99">
        <w:rPr>
          <w:rFonts w:ascii="Verdana" w:hAnsi="Verdana"/>
          <w:b/>
          <w:i/>
        </w:rPr>
        <w:t>Sharing information about sub protection</w:t>
      </w:r>
    </w:p>
    <w:p w:rsidR="00E82D99" w:rsidRDefault="007A0290" w:rsidP="00E82D99">
      <w:pPr>
        <w:pStyle w:val="ListParagraph"/>
        <w:numPr>
          <w:ilvl w:val="0"/>
          <w:numId w:val="21"/>
        </w:numPr>
        <w:spacing w:line="240" w:lineRule="auto"/>
        <w:ind w:right="-613"/>
        <w:rPr>
          <w:rFonts w:ascii="Verdana" w:hAnsi="Verdana"/>
        </w:rPr>
      </w:pPr>
      <w:r>
        <w:rPr>
          <w:rFonts w:ascii="Verdana" w:hAnsi="Verdana"/>
        </w:rPr>
        <w:t>The children learn about skin and ways to protect their skin from the sun.</w:t>
      </w:r>
    </w:p>
    <w:p w:rsidR="00C71D49" w:rsidRDefault="00C71D49" w:rsidP="00E82D99">
      <w:pPr>
        <w:pStyle w:val="ListParagraph"/>
        <w:numPr>
          <w:ilvl w:val="0"/>
          <w:numId w:val="21"/>
        </w:numPr>
        <w:spacing w:line="240" w:lineRule="auto"/>
        <w:ind w:right="-613"/>
        <w:rPr>
          <w:rFonts w:ascii="Verdana" w:hAnsi="Verdana"/>
        </w:rPr>
      </w:pPr>
      <w:r>
        <w:rPr>
          <w:rFonts w:ascii="Verdana" w:hAnsi="Verdana"/>
        </w:rPr>
        <w:t>Children are encouraged and supported to develop independent sun protection skills.</w:t>
      </w:r>
    </w:p>
    <w:p w:rsidR="007A0290" w:rsidRDefault="007A0290" w:rsidP="00E82D99">
      <w:pPr>
        <w:pStyle w:val="ListParagraph"/>
        <w:numPr>
          <w:ilvl w:val="0"/>
          <w:numId w:val="21"/>
        </w:numPr>
        <w:spacing w:line="240" w:lineRule="auto"/>
        <w:ind w:right="-613"/>
        <w:rPr>
          <w:rFonts w:ascii="Verdana" w:hAnsi="Verdana"/>
        </w:rPr>
      </w:pPr>
      <w:r>
        <w:rPr>
          <w:rFonts w:ascii="Verdana" w:hAnsi="Verdana"/>
        </w:rPr>
        <w:t>The sun Protection Policy is re-enforced through staff and children’s activities, and displays on notice boards.</w:t>
      </w:r>
    </w:p>
    <w:p w:rsidR="007A0290" w:rsidRPr="007A0290" w:rsidRDefault="007A0290" w:rsidP="007A0290">
      <w:pPr>
        <w:spacing w:line="240" w:lineRule="auto"/>
        <w:ind w:left="-567" w:right="-613"/>
        <w:rPr>
          <w:rFonts w:ascii="Verdana" w:hAnsi="Verdana"/>
          <w:b/>
          <w:i/>
        </w:rPr>
      </w:pPr>
      <w:r w:rsidRPr="007A0290">
        <w:rPr>
          <w:rFonts w:ascii="Verdana" w:hAnsi="Verdana"/>
          <w:b/>
          <w:i/>
        </w:rPr>
        <w:t>When a child is enrolled into child care</w:t>
      </w:r>
      <w:r w:rsidR="0046530E">
        <w:rPr>
          <w:rFonts w:ascii="Verdana" w:hAnsi="Verdana"/>
          <w:b/>
          <w:i/>
        </w:rPr>
        <w:t xml:space="preserve"> parents will</w:t>
      </w:r>
    </w:p>
    <w:p w:rsidR="007A0290" w:rsidRDefault="0046530E" w:rsidP="0046530E">
      <w:pPr>
        <w:pStyle w:val="ListParagraph"/>
        <w:numPr>
          <w:ilvl w:val="0"/>
          <w:numId w:val="22"/>
        </w:numPr>
        <w:spacing w:line="240" w:lineRule="auto"/>
        <w:ind w:right="-613"/>
        <w:rPr>
          <w:rFonts w:ascii="Verdana" w:hAnsi="Verdana"/>
        </w:rPr>
      </w:pPr>
      <w:r>
        <w:rPr>
          <w:rFonts w:ascii="Verdana" w:hAnsi="Verdana"/>
        </w:rPr>
        <w:t>Be informed of the Sun Protection Policy.</w:t>
      </w:r>
    </w:p>
    <w:p w:rsidR="0046530E" w:rsidRDefault="0046530E" w:rsidP="0046530E">
      <w:pPr>
        <w:pStyle w:val="ListParagraph"/>
        <w:numPr>
          <w:ilvl w:val="0"/>
          <w:numId w:val="22"/>
        </w:numPr>
        <w:spacing w:line="240" w:lineRule="auto"/>
        <w:ind w:right="-613"/>
        <w:rPr>
          <w:rFonts w:ascii="Verdana" w:hAnsi="Verdana"/>
        </w:rPr>
      </w:pPr>
      <w:r>
        <w:rPr>
          <w:rFonts w:ascii="Verdana" w:hAnsi="Verdana"/>
        </w:rPr>
        <w:t>Be asked to provide a suitable hat for their child.</w:t>
      </w:r>
    </w:p>
    <w:p w:rsidR="0046530E" w:rsidRDefault="0046530E" w:rsidP="0046530E">
      <w:pPr>
        <w:pStyle w:val="ListParagraph"/>
        <w:numPr>
          <w:ilvl w:val="0"/>
          <w:numId w:val="22"/>
        </w:numPr>
        <w:spacing w:line="240" w:lineRule="auto"/>
        <w:ind w:right="-613"/>
        <w:rPr>
          <w:rFonts w:ascii="Verdana" w:hAnsi="Verdana"/>
        </w:rPr>
      </w:pPr>
      <w:r>
        <w:rPr>
          <w:rFonts w:ascii="Verdana" w:hAnsi="Verdana"/>
        </w:rPr>
        <w:t>Permission will be sought for the child care educators to apply the sunscreen.</w:t>
      </w:r>
    </w:p>
    <w:p w:rsidR="0046530E" w:rsidRPr="0046530E" w:rsidRDefault="0046530E" w:rsidP="0046530E">
      <w:pPr>
        <w:pStyle w:val="ListParagraph"/>
        <w:spacing w:line="240" w:lineRule="auto"/>
        <w:ind w:left="-567" w:right="-613"/>
        <w:rPr>
          <w:rFonts w:ascii="Verdana" w:hAnsi="Verdana"/>
        </w:rPr>
      </w:pPr>
    </w:p>
    <w:p w:rsidR="00602706" w:rsidRDefault="00820953" w:rsidP="00181C70">
      <w:pPr>
        <w:spacing w:line="240" w:lineRule="auto"/>
        <w:ind w:left="-567" w:right="-613"/>
        <w:rPr>
          <w:rFonts w:ascii="Verdana" w:hAnsi="Verdana"/>
        </w:rPr>
      </w:pPr>
      <w:r>
        <w:rPr>
          <w:rFonts w:ascii="Verdana" w:hAnsi="Verdana"/>
        </w:rPr>
        <w:tab/>
      </w:r>
      <w:r>
        <w:rPr>
          <w:noProof/>
          <w:lang w:eastAsia="en-AU"/>
        </w:rPr>
        <w:drawing>
          <wp:inline distT="0" distB="0" distL="0" distR="0" wp14:anchorId="25C1F668" wp14:editId="1D16B6FF">
            <wp:extent cx="948784" cy="948784"/>
            <wp:effectExtent l="0" t="0" r="3810" b="3810"/>
            <wp:docPr id="1" name="Picture 1" descr="Image result for bucket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ucket ha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678" cy="967678"/>
                    </a:xfrm>
                    <a:prstGeom prst="rect">
                      <a:avLst/>
                    </a:prstGeom>
                    <a:noFill/>
                    <a:ln>
                      <a:noFill/>
                    </a:ln>
                  </pic:spPr>
                </pic:pic>
              </a:graphicData>
            </a:graphic>
          </wp:inline>
        </w:drawing>
      </w:r>
      <w:r>
        <w:rPr>
          <w:rFonts w:ascii="Verdana" w:hAnsi="Verdana"/>
        </w:rPr>
        <w:tab/>
      </w:r>
      <w:r w:rsidRPr="00820953">
        <w:rPr>
          <w:rFonts w:ascii="Verdana" w:hAnsi="Verdana"/>
          <w:noProof/>
          <w:lang w:eastAsia="en-AU"/>
        </w:rPr>
        <w:drawing>
          <wp:inline distT="0" distB="0" distL="0" distR="0">
            <wp:extent cx="866424" cy="866424"/>
            <wp:effectExtent l="0" t="0" r="0" b="0"/>
            <wp:docPr id="2" name="Picture 2" descr="C:\Users\Danielle Florence\Documents\l 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 Florence\Documents\l ha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719" cy="891719"/>
                    </a:xfrm>
                    <a:prstGeom prst="rect">
                      <a:avLst/>
                    </a:prstGeom>
                    <a:noFill/>
                    <a:ln>
                      <a:noFill/>
                    </a:ln>
                  </pic:spPr>
                </pic:pic>
              </a:graphicData>
            </a:graphic>
          </wp:inline>
        </w:drawing>
      </w:r>
      <w:r>
        <w:rPr>
          <w:rFonts w:ascii="Verdana" w:hAnsi="Verdana"/>
        </w:rPr>
        <w:tab/>
      </w:r>
      <w:r w:rsidR="005B72EE">
        <w:rPr>
          <w:rFonts w:ascii="Verdana" w:hAnsi="Verdana"/>
          <w:noProof/>
          <w:lang w:eastAsia="en-AU"/>
        </w:rPr>
        <w:tab/>
      </w:r>
      <w:r w:rsidR="005B72EE">
        <w:rPr>
          <w:rFonts w:ascii="Verdana" w:hAnsi="Verdana"/>
          <w:noProof/>
          <w:lang w:eastAsia="en-AU"/>
        </w:rPr>
        <w:tab/>
      </w:r>
      <w:r w:rsidR="005B72EE" w:rsidRPr="00820953">
        <w:rPr>
          <w:rFonts w:ascii="Verdana" w:hAnsi="Verdana"/>
          <w:noProof/>
          <w:lang w:eastAsia="en-AU"/>
        </w:rPr>
        <w:drawing>
          <wp:inline distT="0" distB="0" distL="0" distR="0" wp14:anchorId="63116A18" wp14:editId="2E200A23">
            <wp:extent cx="1037021" cy="1037021"/>
            <wp:effectExtent l="0" t="0" r="0" b="0"/>
            <wp:docPr id="4" name="Picture 4" descr="C:\Users\Danielle Florence\Documents\b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le Florence\Documents\bb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9137" cy="1049137"/>
                    </a:xfrm>
                    <a:prstGeom prst="rect">
                      <a:avLst/>
                    </a:prstGeom>
                    <a:noFill/>
                    <a:ln>
                      <a:noFill/>
                    </a:ln>
                  </pic:spPr>
                </pic:pic>
              </a:graphicData>
            </a:graphic>
          </wp:inline>
        </w:drawing>
      </w:r>
    </w:p>
    <w:p w:rsidR="00820953" w:rsidRPr="00181C70" w:rsidRDefault="005B72EE" w:rsidP="00181C70">
      <w:pPr>
        <w:spacing w:line="240" w:lineRule="auto"/>
        <w:ind w:left="-567" w:right="-613"/>
        <w:rPr>
          <w:rFonts w:ascii="Verdana" w:hAnsi="Verdana"/>
        </w:rPr>
      </w:pPr>
      <w:r>
        <w:rPr>
          <w:rFonts w:ascii="Verdana" w:hAnsi="Verdana"/>
        </w:rPr>
        <w:t>Bucket hat</w:t>
      </w:r>
      <w:r>
        <w:rPr>
          <w:rFonts w:ascii="Verdana" w:hAnsi="Verdana"/>
        </w:rPr>
        <w:tab/>
      </w:r>
      <w:r>
        <w:rPr>
          <w:rFonts w:ascii="Verdana" w:hAnsi="Verdana"/>
        </w:rPr>
        <w:tab/>
      </w:r>
      <w:r>
        <w:rPr>
          <w:rFonts w:ascii="Verdana" w:hAnsi="Verdana"/>
        </w:rPr>
        <w:tab/>
        <w:t>Legionnaire hat</w:t>
      </w:r>
      <w:r>
        <w:rPr>
          <w:rFonts w:ascii="Verdana" w:hAnsi="Verdana"/>
        </w:rPr>
        <w:tab/>
      </w:r>
      <w:r>
        <w:rPr>
          <w:rFonts w:ascii="Verdana" w:hAnsi="Verdana"/>
        </w:rPr>
        <w:tab/>
        <w:t>Broad brimmed hat</w:t>
      </w:r>
    </w:p>
    <w:p w:rsidR="0028320D" w:rsidRPr="00C71D49" w:rsidRDefault="00C71D49" w:rsidP="00C71D49">
      <w:pPr>
        <w:spacing w:after="0" w:line="240" w:lineRule="auto"/>
        <w:ind w:left="-567" w:right="-613"/>
        <w:rPr>
          <w:rFonts w:ascii="Verdana" w:hAnsi="Verdana"/>
          <w:b/>
          <w:i/>
        </w:rPr>
      </w:pPr>
      <w:r w:rsidRPr="00C71D49">
        <w:rPr>
          <w:rFonts w:ascii="Verdana" w:hAnsi="Verdana"/>
          <w:b/>
          <w:i/>
        </w:rPr>
        <w:t>Resources</w:t>
      </w:r>
    </w:p>
    <w:p w:rsidR="00C71D49" w:rsidRPr="00C71D49" w:rsidRDefault="00C71D49" w:rsidP="00C71D49">
      <w:pPr>
        <w:spacing w:after="0" w:line="240" w:lineRule="auto"/>
        <w:ind w:left="-567" w:right="-613"/>
        <w:rPr>
          <w:rFonts w:ascii="Verdana" w:hAnsi="Verdana"/>
        </w:rPr>
      </w:pPr>
      <w:proofErr w:type="spellStart"/>
      <w:r>
        <w:rPr>
          <w:rFonts w:ascii="Verdana" w:hAnsi="Verdana"/>
        </w:rPr>
        <w:t>Sunsmart</w:t>
      </w:r>
      <w:proofErr w:type="spellEnd"/>
      <w:r>
        <w:rPr>
          <w:rFonts w:ascii="Verdana" w:hAnsi="Verdana"/>
        </w:rPr>
        <w:t xml:space="preserve"> policy for early childhood</w:t>
      </w:r>
    </w:p>
    <w:p w:rsidR="0028320D" w:rsidRDefault="0028320D" w:rsidP="00C71D49">
      <w:pPr>
        <w:spacing w:after="0" w:line="240" w:lineRule="auto"/>
        <w:ind w:left="-567" w:right="-613"/>
        <w:rPr>
          <w:rFonts w:ascii="Verdana" w:hAnsi="Verdana"/>
          <w:i/>
        </w:rPr>
      </w:pPr>
    </w:p>
    <w:p w:rsidR="0028320D" w:rsidRDefault="0028320D" w:rsidP="00EB19E6">
      <w:pPr>
        <w:spacing w:after="0" w:line="240" w:lineRule="auto"/>
        <w:ind w:left="-207" w:right="-613"/>
        <w:rPr>
          <w:rFonts w:ascii="Verdana" w:hAnsi="Verdana"/>
          <w:i/>
        </w:rPr>
      </w:pPr>
    </w:p>
    <w:p w:rsidR="0028320D" w:rsidRDefault="0028320D" w:rsidP="00EB19E6">
      <w:pPr>
        <w:spacing w:after="0" w:line="240" w:lineRule="auto"/>
        <w:ind w:left="-207" w:right="-613"/>
        <w:rPr>
          <w:rFonts w:ascii="Verdana" w:hAnsi="Verdana"/>
          <w:i/>
        </w:rPr>
      </w:pPr>
    </w:p>
    <w:p w:rsidR="0028320D" w:rsidRPr="00EB19E6" w:rsidRDefault="0028320D" w:rsidP="00EB19E6">
      <w:pPr>
        <w:spacing w:after="0" w:line="240" w:lineRule="auto"/>
        <w:ind w:left="-207" w:right="-613"/>
        <w:rPr>
          <w:rFonts w:ascii="Verdana" w:hAnsi="Verdana"/>
          <w:i/>
        </w:rPr>
      </w:pPr>
    </w:p>
    <w:p w:rsidR="00434568" w:rsidRPr="005B72EE" w:rsidRDefault="00434568" w:rsidP="00EB19E6">
      <w:pPr>
        <w:spacing w:after="0" w:line="240" w:lineRule="auto"/>
        <w:ind w:left="-567" w:right="-613"/>
        <w:rPr>
          <w:rFonts w:ascii="Verdana" w:hAnsi="Verdana"/>
          <w:b/>
          <w:i/>
          <w:sz w:val="20"/>
          <w:szCs w:val="20"/>
        </w:rPr>
      </w:pPr>
      <w:r w:rsidRPr="005B72EE">
        <w:rPr>
          <w:rFonts w:ascii="Verdana" w:hAnsi="Verdana"/>
          <w:b/>
          <w:i/>
          <w:sz w:val="20"/>
          <w:szCs w:val="20"/>
        </w:rPr>
        <w:t>Responsible Officer – TCAC Coordinator</w:t>
      </w:r>
    </w:p>
    <w:p w:rsidR="00434568" w:rsidRPr="005B72EE" w:rsidRDefault="00434568" w:rsidP="00EB19E6">
      <w:pPr>
        <w:spacing w:after="0" w:line="240" w:lineRule="auto"/>
        <w:ind w:left="-567" w:right="-613"/>
        <w:rPr>
          <w:rFonts w:ascii="Verdana" w:hAnsi="Verdana"/>
          <w:b/>
          <w:i/>
          <w:sz w:val="20"/>
          <w:szCs w:val="20"/>
        </w:rPr>
      </w:pPr>
      <w:r w:rsidRPr="005B72EE">
        <w:rPr>
          <w:rFonts w:ascii="Verdana" w:hAnsi="Verdana"/>
          <w:b/>
          <w:i/>
          <w:sz w:val="20"/>
          <w:szCs w:val="20"/>
        </w:rPr>
        <w:t xml:space="preserve">Date of approval – </w:t>
      </w:r>
      <w:r w:rsidR="00633940">
        <w:rPr>
          <w:rFonts w:ascii="Verdana" w:hAnsi="Verdana"/>
          <w:b/>
          <w:i/>
          <w:sz w:val="20"/>
          <w:szCs w:val="20"/>
        </w:rPr>
        <w:t>11/02/2019</w:t>
      </w:r>
    </w:p>
    <w:p w:rsidR="00434568" w:rsidRPr="005B72EE" w:rsidRDefault="00434568" w:rsidP="00EB19E6">
      <w:pPr>
        <w:spacing w:after="0" w:line="240" w:lineRule="auto"/>
        <w:ind w:left="-567" w:right="-613"/>
        <w:rPr>
          <w:rFonts w:ascii="Verdana" w:hAnsi="Verdana"/>
          <w:b/>
          <w:i/>
          <w:sz w:val="20"/>
          <w:szCs w:val="20"/>
        </w:rPr>
      </w:pPr>
      <w:r w:rsidRPr="005B72EE">
        <w:rPr>
          <w:rFonts w:ascii="Verdana" w:hAnsi="Verdana"/>
          <w:b/>
          <w:i/>
          <w:sz w:val="20"/>
          <w:szCs w:val="20"/>
        </w:rPr>
        <w:t xml:space="preserve">Date of review </w:t>
      </w:r>
      <w:r w:rsidR="00633940">
        <w:rPr>
          <w:rFonts w:ascii="Verdana" w:hAnsi="Verdana"/>
          <w:b/>
          <w:i/>
          <w:sz w:val="20"/>
          <w:szCs w:val="20"/>
        </w:rPr>
        <w:t>–</w:t>
      </w:r>
      <w:r w:rsidRPr="005B72EE">
        <w:rPr>
          <w:rFonts w:ascii="Verdana" w:hAnsi="Verdana"/>
          <w:b/>
          <w:i/>
          <w:sz w:val="20"/>
          <w:szCs w:val="20"/>
        </w:rPr>
        <w:t xml:space="preserve"> </w:t>
      </w:r>
      <w:r w:rsidR="00633940">
        <w:rPr>
          <w:rFonts w:ascii="Verdana" w:hAnsi="Verdana"/>
          <w:b/>
          <w:i/>
          <w:sz w:val="20"/>
          <w:szCs w:val="20"/>
        </w:rPr>
        <w:t>11/02/2021</w:t>
      </w:r>
      <w:bookmarkStart w:id="0" w:name="_GoBack"/>
      <w:bookmarkEnd w:id="0"/>
    </w:p>
    <w:sectPr w:rsidR="00434568" w:rsidRPr="005B72EE" w:rsidSect="00E1629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B9" w:rsidRDefault="00F752B9" w:rsidP="00F1388A">
      <w:pPr>
        <w:spacing w:after="0" w:line="240" w:lineRule="auto"/>
      </w:pPr>
      <w:r>
        <w:separator/>
      </w:r>
    </w:p>
  </w:endnote>
  <w:endnote w:type="continuationSeparator" w:id="0">
    <w:p w:rsidR="00F752B9" w:rsidRDefault="00F752B9" w:rsidP="00F1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B9" w:rsidRDefault="00F752B9" w:rsidP="00F1388A">
      <w:pPr>
        <w:spacing w:after="0" w:line="240" w:lineRule="auto"/>
      </w:pPr>
      <w:r>
        <w:separator/>
      </w:r>
    </w:p>
  </w:footnote>
  <w:footnote w:type="continuationSeparator" w:id="0">
    <w:p w:rsidR="00F752B9" w:rsidRDefault="00F752B9" w:rsidP="00F13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88A" w:rsidRDefault="00D55A39">
    <w:pPr>
      <w:pStyle w:val="Header"/>
    </w:pPr>
    <w:r>
      <w:rPr>
        <w:noProof/>
        <w:lang w:eastAsia="en-AU"/>
      </w:rPr>
      <w:drawing>
        <wp:inline distT="0" distB="0" distL="0" distR="0" wp14:anchorId="1FB8EDD6">
          <wp:extent cx="1306280" cy="65142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63" cy="68407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4D4" w:rsidRDefault="003A0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B4652"/>
    <w:multiLevelType w:val="hybridMultilevel"/>
    <w:tmpl w:val="0ECC2F5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 w15:restartNumberingAfterBreak="0">
    <w:nsid w:val="10901DDA"/>
    <w:multiLevelType w:val="hybridMultilevel"/>
    <w:tmpl w:val="DC2053FA"/>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2" w15:restartNumberingAfterBreak="0">
    <w:nsid w:val="12796083"/>
    <w:multiLevelType w:val="hybridMultilevel"/>
    <w:tmpl w:val="8F4E31FC"/>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3" w15:restartNumberingAfterBreak="0">
    <w:nsid w:val="18411E8D"/>
    <w:multiLevelType w:val="hybridMultilevel"/>
    <w:tmpl w:val="6C742E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67576F"/>
    <w:multiLevelType w:val="hybridMultilevel"/>
    <w:tmpl w:val="31365890"/>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5" w15:restartNumberingAfterBreak="0">
    <w:nsid w:val="1B7C13A0"/>
    <w:multiLevelType w:val="hybridMultilevel"/>
    <w:tmpl w:val="2440EC76"/>
    <w:lvl w:ilvl="0" w:tplc="0C090003">
      <w:start w:val="1"/>
      <w:numFmt w:val="bullet"/>
      <w:lvlText w:val="o"/>
      <w:lvlJc w:val="left"/>
      <w:pPr>
        <w:ind w:left="2370" w:hanging="360"/>
      </w:pPr>
      <w:rPr>
        <w:rFonts w:ascii="Courier New" w:hAnsi="Courier New" w:cs="Courier New" w:hint="default"/>
      </w:rPr>
    </w:lvl>
    <w:lvl w:ilvl="1" w:tplc="0C090003" w:tentative="1">
      <w:start w:val="1"/>
      <w:numFmt w:val="bullet"/>
      <w:lvlText w:val="o"/>
      <w:lvlJc w:val="left"/>
      <w:pPr>
        <w:ind w:left="3090" w:hanging="360"/>
      </w:pPr>
      <w:rPr>
        <w:rFonts w:ascii="Courier New" w:hAnsi="Courier New" w:cs="Courier New" w:hint="default"/>
      </w:rPr>
    </w:lvl>
    <w:lvl w:ilvl="2" w:tplc="0C090005" w:tentative="1">
      <w:start w:val="1"/>
      <w:numFmt w:val="bullet"/>
      <w:lvlText w:val=""/>
      <w:lvlJc w:val="left"/>
      <w:pPr>
        <w:ind w:left="3810" w:hanging="360"/>
      </w:pPr>
      <w:rPr>
        <w:rFonts w:ascii="Wingdings" w:hAnsi="Wingdings" w:hint="default"/>
      </w:rPr>
    </w:lvl>
    <w:lvl w:ilvl="3" w:tplc="0C090001" w:tentative="1">
      <w:start w:val="1"/>
      <w:numFmt w:val="bullet"/>
      <w:lvlText w:val=""/>
      <w:lvlJc w:val="left"/>
      <w:pPr>
        <w:ind w:left="4530" w:hanging="360"/>
      </w:pPr>
      <w:rPr>
        <w:rFonts w:ascii="Symbol" w:hAnsi="Symbol" w:hint="default"/>
      </w:rPr>
    </w:lvl>
    <w:lvl w:ilvl="4" w:tplc="0C090003" w:tentative="1">
      <w:start w:val="1"/>
      <w:numFmt w:val="bullet"/>
      <w:lvlText w:val="o"/>
      <w:lvlJc w:val="left"/>
      <w:pPr>
        <w:ind w:left="5250" w:hanging="360"/>
      </w:pPr>
      <w:rPr>
        <w:rFonts w:ascii="Courier New" w:hAnsi="Courier New" w:cs="Courier New" w:hint="default"/>
      </w:rPr>
    </w:lvl>
    <w:lvl w:ilvl="5" w:tplc="0C090005" w:tentative="1">
      <w:start w:val="1"/>
      <w:numFmt w:val="bullet"/>
      <w:lvlText w:val=""/>
      <w:lvlJc w:val="left"/>
      <w:pPr>
        <w:ind w:left="5970" w:hanging="360"/>
      </w:pPr>
      <w:rPr>
        <w:rFonts w:ascii="Wingdings" w:hAnsi="Wingdings" w:hint="default"/>
      </w:rPr>
    </w:lvl>
    <w:lvl w:ilvl="6" w:tplc="0C090001" w:tentative="1">
      <w:start w:val="1"/>
      <w:numFmt w:val="bullet"/>
      <w:lvlText w:val=""/>
      <w:lvlJc w:val="left"/>
      <w:pPr>
        <w:ind w:left="6690" w:hanging="360"/>
      </w:pPr>
      <w:rPr>
        <w:rFonts w:ascii="Symbol" w:hAnsi="Symbol" w:hint="default"/>
      </w:rPr>
    </w:lvl>
    <w:lvl w:ilvl="7" w:tplc="0C090003" w:tentative="1">
      <w:start w:val="1"/>
      <w:numFmt w:val="bullet"/>
      <w:lvlText w:val="o"/>
      <w:lvlJc w:val="left"/>
      <w:pPr>
        <w:ind w:left="7410" w:hanging="360"/>
      </w:pPr>
      <w:rPr>
        <w:rFonts w:ascii="Courier New" w:hAnsi="Courier New" w:cs="Courier New" w:hint="default"/>
      </w:rPr>
    </w:lvl>
    <w:lvl w:ilvl="8" w:tplc="0C090005" w:tentative="1">
      <w:start w:val="1"/>
      <w:numFmt w:val="bullet"/>
      <w:lvlText w:val=""/>
      <w:lvlJc w:val="left"/>
      <w:pPr>
        <w:ind w:left="8130" w:hanging="360"/>
      </w:pPr>
      <w:rPr>
        <w:rFonts w:ascii="Wingdings" w:hAnsi="Wingdings" w:hint="default"/>
      </w:rPr>
    </w:lvl>
  </w:abstractNum>
  <w:abstractNum w:abstractNumId="6" w15:restartNumberingAfterBreak="0">
    <w:nsid w:val="24620C27"/>
    <w:multiLevelType w:val="hybridMultilevel"/>
    <w:tmpl w:val="DD861D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36F933AF"/>
    <w:multiLevelType w:val="hybridMultilevel"/>
    <w:tmpl w:val="DE2CEA4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3ED939AB"/>
    <w:multiLevelType w:val="hybridMultilevel"/>
    <w:tmpl w:val="4F40BFC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46B97D31"/>
    <w:multiLevelType w:val="hybridMultilevel"/>
    <w:tmpl w:val="289E9A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9D94D31"/>
    <w:multiLevelType w:val="hybridMultilevel"/>
    <w:tmpl w:val="514C2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A876B19"/>
    <w:multiLevelType w:val="hybridMultilevel"/>
    <w:tmpl w:val="EB5EF39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63D9395E"/>
    <w:multiLevelType w:val="hybridMultilevel"/>
    <w:tmpl w:val="33DE38D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695C4CDB"/>
    <w:multiLevelType w:val="hybridMultilevel"/>
    <w:tmpl w:val="5CDCF94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6FB716CB"/>
    <w:multiLevelType w:val="hybridMultilevel"/>
    <w:tmpl w:val="60A87AB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7062250C"/>
    <w:multiLevelType w:val="hybridMultilevel"/>
    <w:tmpl w:val="D59202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707B667D"/>
    <w:multiLevelType w:val="hybridMultilevel"/>
    <w:tmpl w:val="15B05654"/>
    <w:lvl w:ilvl="0" w:tplc="0C090001">
      <w:start w:val="1"/>
      <w:numFmt w:val="bullet"/>
      <w:lvlText w:val=""/>
      <w:lvlJc w:val="left"/>
      <w:pPr>
        <w:ind w:left="3731" w:hanging="360"/>
      </w:pPr>
      <w:rPr>
        <w:rFonts w:ascii="Symbol" w:hAnsi="Symbol" w:hint="default"/>
      </w:rPr>
    </w:lvl>
    <w:lvl w:ilvl="1" w:tplc="0C090003" w:tentative="1">
      <w:start w:val="1"/>
      <w:numFmt w:val="bullet"/>
      <w:lvlText w:val="o"/>
      <w:lvlJc w:val="left"/>
      <w:pPr>
        <w:ind w:left="4451" w:hanging="360"/>
      </w:pPr>
      <w:rPr>
        <w:rFonts w:ascii="Courier New" w:hAnsi="Courier New" w:cs="Courier New" w:hint="default"/>
      </w:rPr>
    </w:lvl>
    <w:lvl w:ilvl="2" w:tplc="0C090005" w:tentative="1">
      <w:start w:val="1"/>
      <w:numFmt w:val="bullet"/>
      <w:lvlText w:val=""/>
      <w:lvlJc w:val="left"/>
      <w:pPr>
        <w:ind w:left="5171" w:hanging="360"/>
      </w:pPr>
      <w:rPr>
        <w:rFonts w:ascii="Wingdings" w:hAnsi="Wingdings" w:hint="default"/>
      </w:rPr>
    </w:lvl>
    <w:lvl w:ilvl="3" w:tplc="0C090001" w:tentative="1">
      <w:start w:val="1"/>
      <w:numFmt w:val="bullet"/>
      <w:lvlText w:val=""/>
      <w:lvlJc w:val="left"/>
      <w:pPr>
        <w:ind w:left="5891" w:hanging="360"/>
      </w:pPr>
      <w:rPr>
        <w:rFonts w:ascii="Symbol" w:hAnsi="Symbol" w:hint="default"/>
      </w:rPr>
    </w:lvl>
    <w:lvl w:ilvl="4" w:tplc="0C090003" w:tentative="1">
      <w:start w:val="1"/>
      <w:numFmt w:val="bullet"/>
      <w:lvlText w:val="o"/>
      <w:lvlJc w:val="left"/>
      <w:pPr>
        <w:ind w:left="6611" w:hanging="360"/>
      </w:pPr>
      <w:rPr>
        <w:rFonts w:ascii="Courier New" w:hAnsi="Courier New" w:cs="Courier New" w:hint="default"/>
      </w:rPr>
    </w:lvl>
    <w:lvl w:ilvl="5" w:tplc="0C090005" w:tentative="1">
      <w:start w:val="1"/>
      <w:numFmt w:val="bullet"/>
      <w:lvlText w:val=""/>
      <w:lvlJc w:val="left"/>
      <w:pPr>
        <w:ind w:left="7331" w:hanging="360"/>
      </w:pPr>
      <w:rPr>
        <w:rFonts w:ascii="Wingdings" w:hAnsi="Wingdings" w:hint="default"/>
      </w:rPr>
    </w:lvl>
    <w:lvl w:ilvl="6" w:tplc="0C090001" w:tentative="1">
      <w:start w:val="1"/>
      <w:numFmt w:val="bullet"/>
      <w:lvlText w:val=""/>
      <w:lvlJc w:val="left"/>
      <w:pPr>
        <w:ind w:left="8051" w:hanging="360"/>
      </w:pPr>
      <w:rPr>
        <w:rFonts w:ascii="Symbol" w:hAnsi="Symbol" w:hint="default"/>
      </w:rPr>
    </w:lvl>
    <w:lvl w:ilvl="7" w:tplc="0C090003" w:tentative="1">
      <w:start w:val="1"/>
      <w:numFmt w:val="bullet"/>
      <w:lvlText w:val="o"/>
      <w:lvlJc w:val="left"/>
      <w:pPr>
        <w:ind w:left="8771" w:hanging="360"/>
      </w:pPr>
      <w:rPr>
        <w:rFonts w:ascii="Courier New" w:hAnsi="Courier New" w:cs="Courier New" w:hint="default"/>
      </w:rPr>
    </w:lvl>
    <w:lvl w:ilvl="8" w:tplc="0C090005" w:tentative="1">
      <w:start w:val="1"/>
      <w:numFmt w:val="bullet"/>
      <w:lvlText w:val=""/>
      <w:lvlJc w:val="left"/>
      <w:pPr>
        <w:ind w:left="9491" w:hanging="360"/>
      </w:pPr>
      <w:rPr>
        <w:rFonts w:ascii="Wingdings" w:hAnsi="Wingdings" w:hint="default"/>
      </w:rPr>
    </w:lvl>
  </w:abstractNum>
  <w:abstractNum w:abstractNumId="17" w15:restartNumberingAfterBreak="0">
    <w:nsid w:val="70BF2873"/>
    <w:multiLevelType w:val="hybridMultilevel"/>
    <w:tmpl w:val="E97602F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78603BBA"/>
    <w:multiLevelType w:val="hybridMultilevel"/>
    <w:tmpl w:val="1F6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F524CB"/>
    <w:multiLevelType w:val="hybridMultilevel"/>
    <w:tmpl w:val="770ECB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7D1D1058"/>
    <w:multiLevelType w:val="hybridMultilevel"/>
    <w:tmpl w:val="5ABA1C0C"/>
    <w:lvl w:ilvl="0" w:tplc="0C090003">
      <w:start w:val="1"/>
      <w:numFmt w:val="bullet"/>
      <w:lvlText w:val="o"/>
      <w:lvlJc w:val="left"/>
      <w:pPr>
        <w:ind w:left="2291" w:hanging="360"/>
      </w:pPr>
      <w:rPr>
        <w:rFonts w:ascii="Courier New" w:hAnsi="Courier New" w:cs="Courier New"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21" w15:restartNumberingAfterBreak="0">
    <w:nsid w:val="7F3031AC"/>
    <w:multiLevelType w:val="hybridMultilevel"/>
    <w:tmpl w:val="B59CAAD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num w:numId="1">
    <w:abstractNumId w:val="19"/>
  </w:num>
  <w:num w:numId="2">
    <w:abstractNumId w:val="15"/>
  </w:num>
  <w:num w:numId="3">
    <w:abstractNumId w:val="10"/>
  </w:num>
  <w:num w:numId="4">
    <w:abstractNumId w:val="9"/>
  </w:num>
  <w:num w:numId="5">
    <w:abstractNumId w:val="6"/>
  </w:num>
  <w:num w:numId="6">
    <w:abstractNumId w:val="8"/>
  </w:num>
  <w:num w:numId="7">
    <w:abstractNumId w:val="12"/>
  </w:num>
  <w:num w:numId="8">
    <w:abstractNumId w:val="20"/>
  </w:num>
  <w:num w:numId="9">
    <w:abstractNumId w:val="4"/>
  </w:num>
  <w:num w:numId="10">
    <w:abstractNumId w:val="2"/>
  </w:num>
  <w:num w:numId="11">
    <w:abstractNumId w:val="5"/>
  </w:num>
  <w:num w:numId="12">
    <w:abstractNumId w:val="1"/>
  </w:num>
  <w:num w:numId="13">
    <w:abstractNumId w:val="3"/>
  </w:num>
  <w:num w:numId="14">
    <w:abstractNumId w:val="18"/>
  </w:num>
  <w:num w:numId="15">
    <w:abstractNumId w:val="16"/>
  </w:num>
  <w:num w:numId="16">
    <w:abstractNumId w:val="17"/>
  </w:num>
  <w:num w:numId="17">
    <w:abstractNumId w:val="21"/>
  </w:num>
  <w:num w:numId="18">
    <w:abstractNumId w:val="13"/>
  </w:num>
  <w:num w:numId="19">
    <w:abstractNumId w:val="14"/>
  </w:num>
  <w:num w:numId="20">
    <w:abstractNumId w:val="1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44"/>
    <w:rsid w:val="00004905"/>
    <w:rsid w:val="00057EBD"/>
    <w:rsid w:val="00081328"/>
    <w:rsid w:val="00092352"/>
    <w:rsid w:val="0009419C"/>
    <w:rsid w:val="00105DAC"/>
    <w:rsid w:val="0012415B"/>
    <w:rsid w:val="001415AC"/>
    <w:rsid w:val="00151309"/>
    <w:rsid w:val="00171E06"/>
    <w:rsid w:val="00181C70"/>
    <w:rsid w:val="001A1507"/>
    <w:rsid w:val="001A56D4"/>
    <w:rsid w:val="001B76F8"/>
    <w:rsid w:val="001C15BF"/>
    <w:rsid w:val="001F11C2"/>
    <w:rsid w:val="00235B44"/>
    <w:rsid w:val="0024229D"/>
    <w:rsid w:val="002700AC"/>
    <w:rsid w:val="0028320D"/>
    <w:rsid w:val="002925B5"/>
    <w:rsid w:val="002C4CCC"/>
    <w:rsid w:val="002E3822"/>
    <w:rsid w:val="002F1D64"/>
    <w:rsid w:val="003062C7"/>
    <w:rsid w:val="0031319C"/>
    <w:rsid w:val="003279F0"/>
    <w:rsid w:val="003330C4"/>
    <w:rsid w:val="00380840"/>
    <w:rsid w:val="0039397A"/>
    <w:rsid w:val="003A04D4"/>
    <w:rsid w:val="003A4337"/>
    <w:rsid w:val="003D3C55"/>
    <w:rsid w:val="003D56E2"/>
    <w:rsid w:val="003D590E"/>
    <w:rsid w:val="00414875"/>
    <w:rsid w:val="0042166F"/>
    <w:rsid w:val="00434568"/>
    <w:rsid w:val="00442147"/>
    <w:rsid w:val="0045718B"/>
    <w:rsid w:val="00457FE6"/>
    <w:rsid w:val="0046530E"/>
    <w:rsid w:val="0047628E"/>
    <w:rsid w:val="004C0829"/>
    <w:rsid w:val="004C1502"/>
    <w:rsid w:val="004C5695"/>
    <w:rsid w:val="004D25C5"/>
    <w:rsid w:val="00513B9E"/>
    <w:rsid w:val="0051700E"/>
    <w:rsid w:val="00582ECF"/>
    <w:rsid w:val="005B72EE"/>
    <w:rsid w:val="005F4753"/>
    <w:rsid w:val="00602706"/>
    <w:rsid w:val="00611D47"/>
    <w:rsid w:val="006252D4"/>
    <w:rsid w:val="00633940"/>
    <w:rsid w:val="00635B8F"/>
    <w:rsid w:val="006455D1"/>
    <w:rsid w:val="0065189A"/>
    <w:rsid w:val="006609EE"/>
    <w:rsid w:val="00660D8B"/>
    <w:rsid w:val="00672B4C"/>
    <w:rsid w:val="006A1776"/>
    <w:rsid w:val="006A7A68"/>
    <w:rsid w:val="006B7A2D"/>
    <w:rsid w:val="007148F4"/>
    <w:rsid w:val="007165D8"/>
    <w:rsid w:val="00725A62"/>
    <w:rsid w:val="0076093C"/>
    <w:rsid w:val="00776CAC"/>
    <w:rsid w:val="0079623B"/>
    <w:rsid w:val="007A0290"/>
    <w:rsid w:val="007E1640"/>
    <w:rsid w:val="00820953"/>
    <w:rsid w:val="00846E1A"/>
    <w:rsid w:val="00873006"/>
    <w:rsid w:val="008808FF"/>
    <w:rsid w:val="008D02EC"/>
    <w:rsid w:val="008E7692"/>
    <w:rsid w:val="008F297A"/>
    <w:rsid w:val="008F71A8"/>
    <w:rsid w:val="00907CB4"/>
    <w:rsid w:val="00947BC7"/>
    <w:rsid w:val="00996D6B"/>
    <w:rsid w:val="009A363D"/>
    <w:rsid w:val="009A7970"/>
    <w:rsid w:val="009D08FB"/>
    <w:rsid w:val="009D24D6"/>
    <w:rsid w:val="009E235C"/>
    <w:rsid w:val="009E2423"/>
    <w:rsid w:val="009E2669"/>
    <w:rsid w:val="009E43A3"/>
    <w:rsid w:val="00A07F40"/>
    <w:rsid w:val="00AA4E33"/>
    <w:rsid w:val="00AB5E3E"/>
    <w:rsid w:val="00AB68C8"/>
    <w:rsid w:val="00AB7D7E"/>
    <w:rsid w:val="00AC4267"/>
    <w:rsid w:val="00AD2DB9"/>
    <w:rsid w:val="00AE523B"/>
    <w:rsid w:val="00B0092A"/>
    <w:rsid w:val="00B47F82"/>
    <w:rsid w:val="00B80317"/>
    <w:rsid w:val="00BA1727"/>
    <w:rsid w:val="00BA7F8D"/>
    <w:rsid w:val="00BB25FC"/>
    <w:rsid w:val="00C41E4F"/>
    <w:rsid w:val="00C637DF"/>
    <w:rsid w:val="00C71671"/>
    <w:rsid w:val="00C71D49"/>
    <w:rsid w:val="00C831DB"/>
    <w:rsid w:val="00CA7C82"/>
    <w:rsid w:val="00CC0318"/>
    <w:rsid w:val="00CD6B09"/>
    <w:rsid w:val="00D10C84"/>
    <w:rsid w:val="00D11C39"/>
    <w:rsid w:val="00D13F6D"/>
    <w:rsid w:val="00D14CB4"/>
    <w:rsid w:val="00D357CF"/>
    <w:rsid w:val="00D41262"/>
    <w:rsid w:val="00D55A39"/>
    <w:rsid w:val="00D61F79"/>
    <w:rsid w:val="00D84EE2"/>
    <w:rsid w:val="00D91446"/>
    <w:rsid w:val="00D937B7"/>
    <w:rsid w:val="00DA4358"/>
    <w:rsid w:val="00DB5B69"/>
    <w:rsid w:val="00DD24A9"/>
    <w:rsid w:val="00E16292"/>
    <w:rsid w:val="00E414B8"/>
    <w:rsid w:val="00E55C7C"/>
    <w:rsid w:val="00E578E5"/>
    <w:rsid w:val="00E71C4E"/>
    <w:rsid w:val="00E82D99"/>
    <w:rsid w:val="00E93179"/>
    <w:rsid w:val="00EB19E6"/>
    <w:rsid w:val="00F1388A"/>
    <w:rsid w:val="00F26A96"/>
    <w:rsid w:val="00F33D93"/>
    <w:rsid w:val="00F351E2"/>
    <w:rsid w:val="00F414BF"/>
    <w:rsid w:val="00F752B9"/>
    <w:rsid w:val="00F93364"/>
    <w:rsid w:val="00FF1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816E3-50E3-47A3-AB54-BA098CDD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44"/>
    <w:rPr>
      <w:rFonts w:ascii="Tahoma" w:hAnsi="Tahoma" w:cs="Tahoma"/>
      <w:sz w:val="16"/>
      <w:szCs w:val="16"/>
    </w:rPr>
  </w:style>
  <w:style w:type="character" w:styleId="Hyperlink">
    <w:name w:val="Hyperlink"/>
    <w:basedOn w:val="DefaultParagraphFont"/>
    <w:uiPriority w:val="99"/>
    <w:unhideWhenUsed/>
    <w:rsid w:val="009A7970"/>
    <w:rPr>
      <w:color w:val="0000FF" w:themeColor="hyperlink"/>
      <w:u w:val="single"/>
    </w:rPr>
  </w:style>
  <w:style w:type="paragraph" w:styleId="Header">
    <w:name w:val="header"/>
    <w:basedOn w:val="Normal"/>
    <w:link w:val="HeaderChar"/>
    <w:uiPriority w:val="99"/>
    <w:unhideWhenUsed/>
    <w:rsid w:val="00F1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88A"/>
  </w:style>
  <w:style w:type="paragraph" w:styleId="Footer">
    <w:name w:val="footer"/>
    <w:basedOn w:val="Normal"/>
    <w:link w:val="FooterChar"/>
    <w:uiPriority w:val="99"/>
    <w:unhideWhenUsed/>
    <w:rsid w:val="00F1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88A"/>
  </w:style>
  <w:style w:type="paragraph" w:styleId="ListParagraph">
    <w:name w:val="List Paragraph"/>
    <w:basedOn w:val="Normal"/>
    <w:uiPriority w:val="34"/>
    <w:qFormat/>
    <w:rsid w:val="00004905"/>
    <w:pPr>
      <w:ind w:left="720"/>
      <w:contextualSpacing/>
    </w:pPr>
  </w:style>
  <w:style w:type="table" w:styleId="TableGrid">
    <w:name w:val="Table Grid"/>
    <w:basedOn w:val="TableNormal"/>
    <w:uiPriority w:val="59"/>
    <w:rsid w:val="0045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6964-13E2-4840-8E6A-DAF93506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dc:creator>
  <cp:lastModifiedBy>Deidre Madill</cp:lastModifiedBy>
  <cp:revision>13</cp:revision>
  <cp:lastPrinted>2019-01-07T00:17:00Z</cp:lastPrinted>
  <dcterms:created xsi:type="dcterms:W3CDTF">2019-01-07T21:47:00Z</dcterms:created>
  <dcterms:modified xsi:type="dcterms:W3CDTF">2019-02-13T22:15:00Z</dcterms:modified>
</cp:coreProperties>
</file>